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89" w:rsidRPr="005F4EEC" w:rsidRDefault="00C32B89" w:rsidP="000C3BC0">
      <w:pPr>
        <w:pStyle w:val="Nadpis3"/>
        <w:rPr>
          <w:sz w:val="24"/>
        </w:rPr>
      </w:pPr>
      <w:bookmarkStart w:id="0" w:name="_GoBack"/>
      <w:bookmarkEnd w:id="0"/>
      <w:r w:rsidRPr="0084004A">
        <w:rPr>
          <w:sz w:val="24"/>
        </w:rPr>
        <w:t xml:space="preserve">Výrobek:                                                      </w:t>
      </w:r>
      <w:r>
        <w:rPr>
          <w:sz w:val="24"/>
        </w:rPr>
        <w:t xml:space="preserve">                      </w:t>
      </w:r>
      <w:r>
        <w:rPr>
          <w:color w:val="00B0F0"/>
          <w:sz w:val="24"/>
        </w:rPr>
        <w:t>Datum aktualizace</w:t>
      </w:r>
      <w:r w:rsidRPr="000C3BC0">
        <w:rPr>
          <w:color w:val="00B0F0"/>
          <w:sz w:val="24"/>
        </w:rPr>
        <w:t xml:space="preserve">: </w:t>
      </w:r>
      <w:proofErr w:type="gramStart"/>
      <w:r w:rsidR="005F4EEC">
        <w:rPr>
          <w:sz w:val="24"/>
        </w:rPr>
        <w:t>28.11.2016</w:t>
      </w:r>
      <w:proofErr w:type="gramEnd"/>
    </w:p>
    <w:p w:rsidR="00C32B89" w:rsidRPr="001D2BAF" w:rsidRDefault="00C32B89" w:rsidP="001D2BAF"/>
    <w:p w:rsidR="00C32B89" w:rsidRDefault="00893C31" w:rsidP="00477AE8">
      <w:pPr>
        <w:pStyle w:val="Nadpis3"/>
        <w:rPr>
          <w:color w:val="808080"/>
          <w:sz w:val="44"/>
        </w:rPr>
      </w:pPr>
      <w:r>
        <w:rPr>
          <w:color w:val="808080"/>
          <w:sz w:val="44"/>
        </w:rPr>
        <w:t>Sklenářský tmel</w:t>
      </w:r>
    </w:p>
    <w:p w:rsidR="00C32B89" w:rsidRDefault="00C32B89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C32B89" w:rsidRPr="00CC6A13" w:rsidRDefault="00394661" w:rsidP="000C3BC0">
      <w:pPr>
        <w:outlineLvl w:val="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POPIS</w:t>
      </w:r>
    </w:p>
    <w:p w:rsidR="00C32B89" w:rsidRPr="000C3BC0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u w:val="single"/>
        </w:rPr>
      </w:pPr>
    </w:p>
    <w:p w:rsidR="00C32B89" w:rsidRPr="005A0E5A" w:rsidRDefault="00C32B89" w:rsidP="000C3BC0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Složení a charakteristika výrobku:</w:t>
      </w:r>
    </w:p>
    <w:p w:rsidR="00893C31" w:rsidRPr="00893C31" w:rsidRDefault="00893C31" w:rsidP="00893C31">
      <w:pPr>
        <w:pStyle w:val="Zkladntext"/>
        <w:rPr>
          <w:sz w:val="18"/>
          <w:szCs w:val="18"/>
        </w:rPr>
      </w:pPr>
      <w:proofErr w:type="gramStart"/>
      <w:r w:rsidRPr="00893C31">
        <w:rPr>
          <w:sz w:val="18"/>
          <w:szCs w:val="18"/>
        </w:rPr>
        <w:t>Disperze  anorgan</w:t>
      </w:r>
      <w:r w:rsidR="005F4EEC">
        <w:rPr>
          <w:sz w:val="18"/>
          <w:szCs w:val="18"/>
        </w:rPr>
        <w:t>ických</w:t>
      </w:r>
      <w:proofErr w:type="gramEnd"/>
      <w:r w:rsidR="005F4EEC">
        <w:rPr>
          <w:sz w:val="18"/>
          <w:szCs w:val="18"/>
        </w:rPr>
        <w:t xml:space="preserve"> pigmentů a plnidel v </w:t>
      </w:r>
      <w:r w:rsidRPr="00893C31">
        <w:rPr>
          <w:sz w:val="18"/>
          <w:szCs w:val="18"/>
        </w:rPr>
        <w:t>pojivu,</w:t>
      </w:r>
      <w:r w:rsidR="005F4EEC">
        <w:rPr>
          <w:sz w:val="18"/>
          <w:szCs w:val="18"/>
        </w:rPr>
        <w:t xml:space="preserve"> </w:t>
      </w:r>
      <w:r w:rsidRPr="00893C31">
        <w:rPr>
          <w:sz w:val="18"/>
          <w:szCs w:val="18"/>
        </w:rPr>
        <w:t xml:space="preserve">kterým jsou vysychavé a </w:t>
      </w:r>
      <w:proofErr w:type="spellStart"/>
      <w:r w:rsidRPr="00893C31">
        <w:rPr>
          <w:sz w:val="18"/>
          <w:szCs w:val="18"/>
        </w:rPr>
        <w:t>polovysychavé</w:t>
      </w:r>
      <w:proofErr w:type="spellEnd"/>
      <w:r w:rsidRPr="00893C31">
        <w:rPr>
          <w:sz w:val="18"/>
          <w:szCs w:val="18"/>
        </w:rPr>
        <w:t xml:space="preserve"> oleje.</w:t>
      </w:r>
    </w:p>
    <w:p w:rsidR="00DE2A7E" w:rsidRPr="005A0E5A" w:rsidRDefault="00DE2A7E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jc w:val="both"/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Odstíny:</w:t>
      </w:r>
    </w:p>
    <w:p w:rsidR="00394661" w:rsidRDefault="00893C31" w:rsidP="0034624B">
      <w:pPr>
        <w:pStyle w:val="Zkladntext"/>
        <w:rPr>
          <w:bCs/>
          <w:iCs/>
          <w:sz w:val="18"/>
          <w:szCs w:val="18"/>
        </w:rPr>
      </w:pPr>
      <w:r w:rsidRPr="00893C31">
        <w:rPr>
          <w:bCs/>
          <w:iCs/>
          <w:sz w:val="18"/>
          <w:szCs w:val="18"/>
        </w:rPr>
        <w:t>Šedobílý 0100,</w:t>
      </w:r>
      <w:r>
        <w:rPr>
          <w:bCs/>
          <w:iCs/>
          <w:sz w:val="18"/>
          <w:szCs w:val="18"/>
        </w:rPr>
        <w:t xml:space="preserve"> </w:t>
      </w:r>
      <w:r w:rsidRPr="00893C31">
        <w:rPr>
          <w:bCs/>
          <w:iCs/>
          <w:sz w:val="18"/>
          <w:szCs w:val="18"/>
        </w:rPr>
        <w:t>červenohnědý 0840</w:t>
      </w:r>
    </w:p>
    <w:p w:rsidR="00893C31" w:rsidRPr="005A0E5A" w:rsidRDefault="00893C31" w:rsidP="0034624B">
      <w:pPr>
        <w:pStyle w:val="Zkladntext"/>
        <w:rPr>
          <w:bCs/>
          <w:iCs/>
          <w:sz w:val="18"/>
          <w:szCs w:val="18"/>
        </w:rPr>
      </w:pPr>
    </w:p>
    <w:p w:rsidR="00C32B89" w:rsidRPr="005A0E5A" w:rsidRDefault="00C32B89" w:rsidP="0034624B">
      <w:pPr>
        <w:pStyle w:val="Zkladntext"/>
        <w:rPr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b/>
          <w:bCs/>
          <w:i/>
          <w:iCs/>
          <w:color w:val="00B0F0"/>
          <w:sz w:val="18"/>
          <w:szCs w:val="18"/>
          <w:u w:val="single"/>
        </w:rPr>
        <w:t xml:space="preserve">Použití: </w:t>
      </w:r>
    </w:p>
    <w:p w:rsidR="0003745B" w:rsidRDefault="00893C31" w:rsidP="0003745B">
      <w:pPr>
        <w:rPr>
          <w:rFonts w:ascii="Arial" w:hAnsi="Arial" w:cs="Arial"/>
          <w:bCs/>
          <w:iCs/>
          <w:sz w:val="18"/>
          <w:szCs w:val="18"/>
        </w:rPr>
      </w:pPr>
      <w:r w:rsidRPr="00893C31">
        <w:rPr>
          <w:rFonts w:ascii="Arial" w:hAnsi="Arial" w:cs="Arial"/>
          <w:bCs/>
          <w:iCs/>
          <w:sz w:val="18"/>
          <w:szCs w:val="18"/>
        </w:rPr>
        <w:t>K utěsnění,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upevňování tabulkových skel do dřevěných a kovových rámů.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Dřevěný rám musí být před zasklíváním zbaven veškerých mechanických nečistot a musí být napuštěn a natřen základní barvou.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 xml:space="preserve">Tmel se nanese v tenké vrstvě do </w:t>
      </w:r>
      <w:r w:rsidR="005F4EEC" w:rsidRPr="00893C31">
        <w:rPr>
          <w:rFonts w:ascii="Arial" w:hAnsi="Arial" w:cs="Arial"/>
          <w:bCs/>
          <w:iCs/>
          <w:sz w:val="18"/>
          <w:szCs w:val="18"/>
        </w:rPr>
        <w:t>polodrážky a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tabule skla se uloží tak</w:t>
      </w:r>
      <w:r w:rsidRPr="00893C31">
        <w:rPr>
          <w:rFonts w:ascii="Arial" w:hAnsi="Arial" w:cs="Arial"/>
          <w:bCs/>
          <w:iCs/>
          <w:sz w:val="18"/>
          <w:szCs w:val="18"/>
        </w:rPr>
        <w:t>,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aby přilnula v celé ploše.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Sklo se připevní příponkami a tmel se zatlačuje sklenářským nožem do polodrážky,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v níž je uloženo sklo.</w:t>
      </w:r>
      <w:r w:rsidR="005F4EEC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893C31">
        <w:rPr>
          <w:rFonts w:ascii="Arial" w:hAnsi="Arial" w:cs="Arial"/>
          <w:bCs/>
          <w:iCs/>
          <w:sz w:val="18"/>
          <w:szCs w:val="18"/>
        </w:rPr>
        <w:t>Po zaplnění polodrážky se povrch tmelu uhladí</w:t>
      </w:r>
      <w:r w:rsidR="005F4EEC">
        <w:rPr>
          <w:rFonts w:ascii="Arial" w:hAnsi="Arial" w:cs="Arial"/>
          <w:bCs/>
          <w:iCs/>
          <w:sz w:val="18"/>
          <w:szCs w:val="18"/>
        </w:rPr>
        <w:t>.</w:t>
      </w:r>
    </w:p>
    <w:p w:rsidR="00893C31" w:rsidRDefault="00893C31" w:rsidP="0009631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</w:p>
    <w:p w:rsidR="00C32B89" w:rsidRPr="005A0E5A" w:rsidRDefault="00DE2A7E" w:rsidP="0009631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Nanášení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DE2A7E" w:rsidRDefault="00893C31" w:rsidP="0003745B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S</w:t>
      </w:r>
      <w:r w:rsidRPr="00893C31">
        <w:rPr>
          <w:sz w:val="18"/>
          <w:szCs w:val="18"/>
        </w:rPr>
        <w:t>peciálním sklenářským nožem nebo stěrkou</w:t>
      </w:r>
      <w:r w:rsidR="005F4EEC">
        <w:rPr>
          <w:sz w:val="18"/>
          <w:szCs w:val="18"/>
        </w:rPr>
        <w:t>.</w:t>
      </w:r>
    </w:p>
    <w:p w:rsidR="00893C31" w:rsidRPr="005A0E5A" w:rsidRDefault="00893C31" w:rsidP="0003745B">
      <w:pPr>
        <w:pStyle w:val="Zkladntext"/>
        <w:rPr>
          <w:sz w:val="18"/>
          <w:szCs w:val="18"/>
        </w:rPr>
      </w:pPr>
    </w:p>
    <w:p w:rsidR="00C32B89" w:rsidRPr="005A0E5A" w:rsidRDefault="0003745B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Ředidlo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893C31" w:rsidRPr="00893C31" w:rsidRDefault="005F4EEC" w:rsidP="00893C31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L</w:t>
      </w:r>
      <w:r w:rsidR="00893C31" w:rsidRPr="00893C31">
        <w:rPr>
          <w:sz w:val="18"/>
          <w:szCs w:val="18"/>
        </w:rPr>
        <w:t>něná fermež</w:t>
      </w:r>
      <w:r>
        <w:rPr>
          <w:sz w:val="18"/>
          <w:szCs w:val="18"/>
        </w:rPr>
        <w:t>.</w:t>
      </w:r>
    </w:p>
    <w:p w:rsidR="005A0E5A" w:rsidRPr="005A0E5A" w:rsidRDefault="005A0E5A" w:rsidP="00B3428C">
      <w:pPr>
        <w:pStyle w:val="Zkladntext"/>
        <w:rPr>
          <w:sz w:val="18"/>
          <w:szCs w:val="18"/>
        </w:rPr>
      </w:pPr>
    </w:p>
    <w:p w:rsidR="00C32B89" w:rsidRPr="005A0E5A" w:rsidRDefault="00DE2A7E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Vzhled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5A0E5A" w:rsidRDefault="00893C31" w:rsidP="00B3428C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M</w:t>
      </w:r>
      <w:r w:rsidRPr="00893C31">
        <w:rPr>
          <w:rFonts w:ascii="Arial" w:hAnsi="Arial" w:cs="Arial"/>
          <w:bCs/>
          <w:iCs/>
          <w:sz w:val="18"/>
          <w:szCs w:val="18"/>
        </w:rPr>
        <w:t>áslovitá hmota bez cizích mechanických nečistot</w:t>
      </w:r>
      <w:r w:rsidR="005F4EEC">
        <w:rPr>
          <w:rFonts w:ascii="Arial" w:hAnsi="Arial" w:cs="Arial"/>
          <w:bCs/>
          <w:iCs/>
          <w:sz w:val="18"/>
          <w:szCs w:val="18"/>
        </w:rPr>
        <w:t>.</w:t>
      </w:r>
    </w:p>
    <w:p w:rsidR="00893C31" w:rsidRDefault="00893C31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893C31" w:rsidRPr="005A0E5A" w:rsidRDefault="00893C31" w:rsidP="00893C31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Obsah netěkavých složek</w:t>
      </w: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893C31" w:rsidRPr="00893C31" w:rsidRDefault="00893C31" w:rsidP="00893C31">
      <w:pPr>
        <w:rPr>
          <w:rFonts w:ascii="Arial" w:hAnsi="Arial" w:cs="Arial"/>
          <w:bCs/>
          <w:iCs/>
          <w:sz w:val="18"/>
          <w:szCs w:val="18"/>
        </w:rPr>
      </w:pPr>
      <w:r w:rsidRPr="00893C31">
        <w:rPr>
          <w:rFonts w:ascii="Arial" w:hAnsi="Arial" w:cs="Arial"/>
          <w:bCs/>
          <w:iCs/>
          <w:sz w:val="18"/>
          <w:szCs w:val="18"/>
        </w:rPr>
        <w:t xml:space="preserve">2 </w:t>
      </w:r>
      <w:proofErr w:type="gramStart"/>
      <w:r w:rsidRPr="00893C31">
        <w:rPr>
          <w:rFonts w:ascii="Arial" w:hAnsi="Arial" w:cs="Arial"/>
          <w:bCs/>
          <w:iCs/>
          <w:sz w:val="18"/>
          <w:szCs w:val="18"/>
        </w:rPr>
        <w:t>hod/135 °C                              98</w:t>
      </w:r>
      <w:proofErr w:type="gramEnd"/>
      <w:r w:rsidRPr="00893C31">
        <w:rPr>
          <w:rFonts w:ascii="Arial" w:hAnsi="Arial" w:cs="Arial"/>
          <w:bCs/>
          <w:iCs/>
          <w:sz w:val="18"/>
          <w:szCs w:val="18"/>
        </w:rPr>
        <w:t xml:space="preserve"> %                            </w:t>
      </w:r>
    </w:p>
    <w:p w:rsidR="00893C31" w:rsidRDefault="00893C31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893C31" w:rsidRPr="005A0E5A" w:rsidRDefault="00893C31" w:rsidP="00893C31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Konzistence</w:t>
      </w: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893C31" w:rsidRDefault="00893C31" w:rsidP="00B3428C">
      <w:pPr>
        <w:rPr>
          <w:rFonts w:ascii="Arial" w:hAnsi="Arial" w:cs="Arial"/>
          <w:bCs/>
          <w:iCs/>
          <w:sz w:val="18"/>
          <w:szCs w:val="18"/>
        </w:rPr>
      </w:pPr>
      <w:r w:rsidRPr="00893C31">
        <w:rPr>
          <w:rFonts w:ascii="Arial" w:hAnsi="Arial" w:cs="Arial"/>
          <w:bCs/>
          <w:iCs/>
          <w:sz w:val="18"/>
          <w:szCs w:val="18"/>
        </w:rPr>
        <w:t>máslovitá, vhodná k nanášení nesmí stékat ze stěrky</w:t>
      </w:r>
      <w:r w:rsidR="005F4EEC">
        <w:rPr>
          <w:rFonts w:ascii="Arial" w:hAnsi="Arial" w:cs="Arial"/>
          <w:bCs/>
          <w:iCs/>
          <w:sz w:val="18"/>
          <w:szCs w:val="18"/>
        </w:rPr>
        <w:t>.</w:t>
      </w:r>
    </w:p>
    <w:p w:rsidR="00893C31" w:rsidRPr="005A0E5A" w:rsidRDefault="00893C31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DE2A7E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Záruční doba</w:t>
      </w:r>
      <w:r w:rsidR="00C32B89"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:</w:t>
      </w:r>
    </w:p>
    <w:p w:rsidR="005A0E5A" w:rsidRDefault="00DE2A7E" w:rsidP="00B3428C">
      <w:pPr>
        <w:pStyle w:val="Zkladntext"/>
        <w:rPr>
          <w:sz w:val="18"/>
          <w:szCs w:val="18"/>
        </w:rPr>
      </w:pPr>
      <w:r w:rsidRPr="00DE2A7E">
        <w:rPr>
          <w:sz w:val="18"/>
          <w:szCs w:val="18"/>
        </w:rPr>
        <w:t>24 měsíců od data plnění uvedeného na obalu</w:t>
      </w:r>
      <w:r w:rsidR="005F4EEC">
        <w:rPr>
          <w:sz w:val="18"/>
          <w:szCs w:val="18"/>
        </w:rPr>
        <w:t>.</w:t>
      </w:r>
    </w:p>
    <w:p w:rsidR="00DE2A7E" w:rsidRPr="005A0E5A" w:rsidRDefault="00DE2A7E" w:rsidP="00B3428C">
      <w:pPr>
        <w:pStyle w:val="Zkladntext"/>
        <w:rPr>
          <w:sz w:val="18"/>
          <w:szCs w:val="18"/>
        </w:rPr>
      </w:pPr>
    </w:p>
    <w:p w:rsidR="00893C31" w:rsidRPr="005A0E5A" w:rsidRDefault="00893C31" w:rsidP="00B3428C">
      <w:pPr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Likvidace odpadů a obalů:</w:t>
      </w:r>
    </w:p>
    <w:p w:rsidR="005A0E5A" w:rsidRDefault="005F4EEC" w:rsidP="005F4EEC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>P</w:t>
      </w:r>
      <w:r w:rsidRPr="005F4EEC">
        <w:rPr>
          <w:sz w:val="18"/>
          <w:szCs w:val="18"/>
        </w:rPr>
        <w:t>řípravek nevylévat do kanalizace. Použitý, řádně vyprázdněný a vymytý obal odevzdat na sběrné místo pro obalové odpady. Nepoužitý přípravek nebo obal se zbytky výrobku odnést na místo určené obcí k odkládání nebezpečných odpadů nebo předat osobě oprávněné k nakládání s nebezpečnými odpady.</w:t>
      </w:r>
    </w:p>
    <w:p w:rsidR="005F4EEC" w:rsidRPr="005A0E5A" w:rsidRDefault="005F4EEC" w:rsidP="005F4EEC">
      <w:pPr>
        <w:pStyle w:val="Zkladntext"/>
        <w:rPr>
          <w:sz w:val="18"/>
          <w:szCs w:val="18"/>
        </w:rPr>
      </w:pPr>
    </w:p>
    <w:p w:rsidR="00C32B89" w:rsidRPr="005A0E5A" w:rsidRDefault="00C32B89" w:rsidP="00B3428C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 hlediska bezpečnosti práce a první pomoci:</w:t>
      </w:r>
    </w:p>
    <w:p w:rsidR="00F837BB" w:rsidRPr="00F837BB" w:rsidRDefault="00F837BB" w:rsidP="005F4EE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837BB">
        <w:rPr>
          <w:rFonts w:ascii="Arial" w:hAnsi="Arial" w:cs="Arial"/>
          <w:b/>
          <w:bCs/>
          <w:iCs/>
          <w:sz w:val="18"/>
          <w:szCs w:val="18"/>
        </w:rPr>
        <w:t>Při vdechnutí</w:t>
      </w:r>
    </w:p>
    <w:p w:rsidR="00F837BB" w:rsidRPr="00F837BB" w:rsidRDefault="00F837BB" w:rsidP="005F4EE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837BB">
        <w:rPr>
          <w:rFonts w:ascii="Arial" w:hAnsi="Arial" w:cs="Arial"/>
          <w:bCs/>
          <w:iCs/>
          <w:sz w:val="18"/>
          <w:szCs w:val="18"/>
        </w:rPr>
        <w:t>Dopravte postiženého na čerstvý vzduch a zajistěte tělesný i duševní klid. Zabraňte prochladnutí. Přetrvává-li dráždění, vyhledejte lékařskou pomoc/ošetření.</w:t>
      </w:r>
    </w:p>
    <w:p w:rsidR="00F837BB" w:rsidRPr="00F837BB" w:rsidRDefault="00F837BB" w:rsidP="005F4EE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837BB">
        <w:rPr>
          <w:rFonts w:ascii="Arial" w:hAnsi="Arial" w:cs="Arial"/>
          <w:b/>
          <w:bCs/>
          <w:iCs/>
          <w:sz w:val="18"/>
          <w:szCs w:val="18"/>
        </w:rPr>
        <w:t>Při styku s kůží</w:t>
      </w:r>
    </w:p>
    <w:p w:rsidR="00F837BB" w:rsidRPr="00F837BB" w:rsidRDefault="00F837BB" w:rsidP="005F4EE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837BB">
        <w:rPr>
          <w:rFonts w:ascii="Arial" w:hAnsi="Arial" w:cs="Arial"/>
          <w:bCs/>
          <w:iCs/>
          <w:sz w:val="18"/>
          <w:szCs w:val="18"/>
        </w:rPr>
        <w:t>Odstranit znečištěný oděv z těla, zasaženou pokožku omýt vodou a mýdlem, případně ošetřit reparačním krémem. Při přetrvávajících potížích vyhledejte lékařskou pomoc/ošetření.</w:t>
      </w:r>
    </w:p>
    <w:p w:rsidR="00F837BB" w:rsidRPr="00F837BB" w:rsidRDefault="00F837BB" w:rsidP="005F4EE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837BB">
        <w:rPr>
          <w:rFonts w:ascii="Arial" w:hAnsi="Arial" w:cs="Arial"/>
          <w:b/>
          <w:bCs/>
          <w:iCs/>
          <w:sz w:val="18"/>
          <w:szCs w:val="18"/>
        </w:rPr>
        <w:t>Při zasažení očí</w:t>
      </w:r>
    </w:p>
    <w:p w:rsidR="00F837BB" w:rsidRPr="00F837BB" w:rsidRDefault="00F837BB" w:rsidP="005F4EE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837BB">
        <w:rPr>
          <w:rFonts w:ascii="Arial" w:hAnsi="Arial" w:cs="Arial"/>
          <w:bCs/>
          <w:iCs/>
          <w:sz w:val="18"/>
          <w:szCs w:val="18"/>
        </w:rPr>
        <w:t xml:space="preserve">Několik minut postižené oko opatrně oplachovat velkým množstvím čisté vody, vyjmout kontaktní čočky, jsou-li </w:t>
      </w:r>
      <w:proofErr w:type="gramStart"/>
      <w:r w:rsidRPr="00F837BB">
        <w:rPr>
          <w:rFonts w:ascii="Arial" w:hAnsi="Arial" w:cs="Arial"/>
          <w:bCs/>
          <w:iCs/>
          <w:sz w:val="18"/>
          <w:szCs w:val="18"/>
        </w:rPr>
        <w:t>nasazeny a pokud</w:t>
      </w:r>
      <w:proofErr w:type="gramEnd"/>
      <w:r w:rsidRPr="00F837BB">
        <w:rPr>
          <w:rFonts w:ascii="Arial" w:hAnsi="Arial" w:cs="Arial"/>
          <w:bCs/>
          <w:iCs/>
          <w:sz w:val="18"/>
          <w:szCs w:val="18"/>
        </w:rPr>
        <w:t xml:space="preserve"> je lze vyjmout snadno, pokračovat ve vyplachování. Přetrvává-li podráždění oka, vyhledat lékařskou pomoc/ošetření.</w:t>
      </w:r>
    </w:p>
    <w:p w:rsidR="00F837BB" w:rsidRPr="00F837BB" w:rsidRDefault="00F837BB" w:rsidP="005F4EEC">
      <w:pPr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837BB">
        <w:rPr>
          <w:rFonts w:ascii="Arial" w:hAnsi="Arial" w:cs="Arial"/>
          <w:b/>
          <w:bCs/>
          <w:iCs/>
          <w:sz w:val="18"/>
          <w:szCs w:val="18"/>
        </w:rPr>
        <w:t>Při požití</w:t>
      </w:r>
    </w:p>
    <w:p w:rsidR="00F837BB" w:rsidRDefault="00F837BB" w:rsidP="005F4EEC">
      <w:pPr>
        <w:jc w:val="both"/>
        <w:rPr>
          <w:rFonts w:ascii="Arial" w:hAnsi="Arial" w:cs="Arial"/>
          <w:bCs/>
          <w:iCs/>
          <w:sz w:val="18"/>
          <w:szCs w:val="18"/>
        </w:rPr>
      </w:pPr>
      <w:r w:rsidRPr="00F837BB">
        <w:rPr>
          <w:rFonts w:ascii="Arial" w:hAnsi="Arial" w:cs="Arial"/>
          <w:bCs/>
          <w:iCs/>
          <w:sz w:val="18"/>
          <w:szCs w:val="18"/>
        </w:rPr>
        <w:t>Důkladně vypláchnout ústa velkým množstvím vody, v případech požití většího množství a/nebo v případech nejistoty či potížích vyhledat lékařskou pomoc/ošetření. Vlastní ochrana poskytovatele Žádná opatření nejsou požadována</w:t>
      </w:r>
    </w:p>
    <w:p w:rsidR="005F4EEC" w:rsidRPr="00F837BB" w:rsidRDefault="005F4EEC" w:rsidP="005F4EEC">
      <w:pPr>
        <w:jc w:val="both"/>
        <w:rPr>
          <w:rFonts w:ascii="Arial" w:hAnsi="Arial" w:cs="Arial"/>
          <w:bCs/>
          <w:iCs/>
          <w:sz w:val="18"/>
          <w:szCs w:val="18"/>
        </w:rPr>
      </w:pPr>
    </w:p>
    <w:p w:rsidR="00C32B89" w:rsidRPr="005A0E5A" w:rsidRDefault="00C32B89" w:rsidP="00DE2A7E">
      <w:pPr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</w:pPr>
      <w:r w:rsidRPr="005A0E5A">
        <w:rPr>
          <w:rFonts w:ascii="Arial" w:hAnsi="Arial" w:cs="Arial"/>
          <w:b/>
          <w:bCs/>
          <w:i/>
          <w:iCs/>
          <w:color w:val="00B0F0"/>
          <w:sz w:val="18"/>
          <w:szCs w:val="18"/>
          <w:u w:val="single"/>
        </w:rPr>
        <w:t>Upozornění z hlediska bezpečnosti a ochrany zdraví:</w:t>
      </w:r>
    </w:p>
    <w:p w:rsidR="00C32B89" w:rsidRDefault="008E3263" w:rsidP="008E3263">
      <w:pPr>
        <w:pStyle w:val="Zkladntext"/>
        <w:rPr>
          <w:sz w:val="18"/>
          <w:szCs w:val="18"/>
        </w:rPr>
      </w:pPr>
      <w:r w:rsidRPr="005A0E5A">
        <w:rPr>
          <w:sz w:val="18"/>
          <w:szCs w:val="18"/>
        </w:rPr>
        <w:t>Výrobek není klasifikován jako nebezpečný pro zdraví.</w:t>
      </w: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Default="005F4EEC" w:rsidP="008E3263">
      <w:pPr>
        <w:pStyle w:val="Zkladntext"/>
        <w:rPr>
          <w:sz w:val="18"/>
          <w:szCs w:val="18"/>
        </w:rPr>
      </w:pPr>
    </w:p>
    <w:p w:rsidR="005F4EEC" w:rsidRPr="005A0E5A" w:rsidRDefault="005F4EEC" w:rsidP="008E3263">
      <w:pPr>
        <w:pStyle w:val="Zkladntext"/>
        <w:rPr>
          <w:sz w:val="18"/>
          <w:szCs w:val="18"/>
        </w:rPr>
      </w:pPr>
    </w:p>
    <w:p w:rsidR="00C32B89" w:rsidRPr="004F1FE9" w:rsidRDefault="00C32B89" w:rsidP="00B3428C">
      <w:pPr>
        <w:pStyle w:val="Zkladntext"/>
        <w:ind w:left="1410" w:hanging="1410"/>
        <w:rPr>
          <w:sz w:val="16"/>
          <w:szCs w:val="16"/>
        </w:rPr>
      </w:pPr>
    </w:p>
    <w:p w:rsidR="00C32B89" w:rsidRPr="001D2BAF" w:rsidRDefault="00394661" w:rsidP="00B3428C">
      <w:pPr>
        <w:pStyle w:val="Zkladntex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8889</wp:posOffset>
                </wp:positionV>
                <wp:extent cx="6400800" cy="0"/>
                <wp:effectExtent l="0" t="0" r="0" b="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>
            <w:pict>
              <v:line w14:anchorId="7BE22D02" id="Přímá spojnic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7pt" to="7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"/>
            </w:pict>
          </mc:Fallback>
        </mc:AlternateContent>
      </w:r>
      <w:r w:rsidR="00C32B89" w:rsidRPr="004F1FE9">
        <w:rPr>
          <w:b/>
          <w:i/>
          <w:sz w:val="16"/>
          <w:szCs w:val="16"/>
        </w:rPr>
        <w:t>Tyto údaje jsou údaji orientačními a jejich přesnost je ovlivněna vlastnostmi různých materiálů a nepředpokládanými vlivy při zpracování. Zpracovatel – aplikátor nese odpovědnost za správné použití výrobku podle návodu k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použití a za správnou aplikaci nátěrového systému, tj. musí vždy zhodnotit všechny podmínky aplikace a zpracování, které by mohly ovlivnit konečnou kvalitu povrchové úpravy. Proto doporučujeme zpracovateli provést vždy zkoušku na konkrétní pracovní podmínky a druh aplikovaného povrchu. Výše uvedené údaje jsou údaji, které ovlivňují konkrétní pracovní podmínky</w:t>
      </w:r>
      <w:r w:rsidR="00C32B89">
        <w:rPr>
          <w:b/>
          <w:i/>
          <w:sz w:val="16"/>
          <w:szCs w:val="16"/>
        </w:rPr>
        <w:t>,</w:t>
      </w:r>
      <w:r w:rsidR="00C32B89" w:rsidRPr="004F1FE9">
        <w:rPr>
          <w:b/>
          <w:i/>
          <w:sz w:val="16"/>
          <w:szCs w:val="16"/>
        </w:rPr>
        <w:t xml:space="preserve"> a proto nezakládají právní nárok. Informace nad rámec tohoto katalogového listu je třeba konzultovat s</w:t>
      </w:r>
      <w:r w:rsidR="00C32B89">
        <w:rPr>
          <w:b/>
          <w:i/>
          <w:sz w:val="16"/>
          <w:szCs w:val="16"/>
        </w:rPr>
        <w:t xml:space="preserve"> </w:t>
      </w:r>
      <w:r w:rsidR="00C32B89" w:rsidRPr="004F1FE9">
        <w:rPr>
          <w:b/>
          <w:i/>
          <w:sz w:val="16"/>
          <w:szCs w:val="16"/>
        </w:rPr>
        <w:t>výrobcem.</w:t>
      </w:r>
    </w:p>
    <w:p w:rsidR="00C32B89" w:rsidRPr="00EF78E8" w:rsidRDefault="00C32B89" w:rsidP="00B3428C">
      <w:pPr>
        <w:jc w:val="both"/>
        <w:rPr>
          <w:b/>
          <w:i/>
          <w:sz w:val="16"/>
          <w:szCs w:val="16"/>
        </w:rPr>
      </w:pPr>
      <w:r w:rsidRPr="004F1FE9">
        <w:rPr>
          <w:b/>
          <w:i/>
          <w:sz w:val="16"/>
          <w:szCs w:val="16"/>
        </w:rPr>
        <w:t>Výrobce si vyhrazuje právo na změnu v</w:t>
      </w:r>
      <w:r>
        <w:rPr>
          <w:b/>
          <w:i/>
          <w:sz w:val="16"/>
          <w:szCs w:val="16"/>
        </w:rPr>
        <w:t xml:space="preserve"> </w:t>
      </w:r>
      <w:r w:rsidRPr="004F1FE9">
        <w:rPr>
          <w:b/>
          <w:i/>
          <w:sz w:val="16"/>
          <w:szCs w:val="16"/>
        </w:rPr>
        <w:t>katalogových listech bez předchozího upozornění.</w:t>
      </w:r>
    </w:p>
    <w:sectPr w:rsidR="00C32B89" w:rsidRPr="00EF78E8" w:rsidSect="00A642BA">
      <w:headerReference w:type="default" r:id="rId7"/>
      <w:footerReference w:type="default" r:id="rId8"/>
      <w:pgSz w:w="11906" w:h="16838"/>
      <w:pgMar w:top="1134" w:right="1134" w:bottom="1134" w:left="567" w:header="284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3CC" w:rsidRDefault="00DE43CC" w:rsidP="00B44734">
      <w:r>
        <w:separator/>
      </w:r>
    </w:p>
  </w:endnote>
  <w:endnote w:type="continuationSeparator" w:id="0">
    <w:p w:rsidR="00DE43CC" w:rsidRDefault="00DE43CC" w:rsidP="00B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89" w:rsidRDefault="00394661">
    <w:pPr>
      <w:pStyle w:val="Zpat"/>
    </w:pPr>
    <w:r>
      <w:rPr>
        <w:noProof/>
        <w:lang w:eastAsia="cs-CZ"/>
      </w:rPr>
      <w:drawing>
        <wp:inline distT="0" distB="0" distL="0" distR="0">
          <wp:extent cx="6057900" cy="495300"/>
          <wp:effectExtent l="0" t="0" r="0" b="0"/>
          <wp:docPr id="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3CC" w:rsidRDefault="00DE43CC" w:rsidP="00B44734">
      <w:r>
        <w:separator/>
      </w:r>
    </w:p>
  </w:footnote>
  <w:footnote w:type="continuationSeparator" w:id="0">
    <w:p w:rsidR="00DE43CC" w:rsidRDefault="00DE43CC" w:rsidP="00B44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B89" w:rsidRDefault="00394661">
    <w:pPr>
      <w:pStyle w:val="Zhlav"/>
    </w:pPr>
    <w:r>
      <w:rPr>
        <w:noProof/>
        <w:lang w:eastAsia="cs-CZ"/>
      </w:rPr>
      <w:drawing>
        <wp:inline distT="0" distB="0" distL="0" distR="0">
          <wp:extent cx="6067425" cy="619125"/>
          <wp:effectExtent l="0" t="0" r="0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2B89" w:rsidRDefault="00C32B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34"/>
    <w:rsid w:val="000074AB"/>
    <w:rsid w:val="00033EC2"/>
    <w:rsid w:val="00034150"/>
    <w:rsid w:val="0003745B"/>
    <w:rsid w:val="00081D27"/>
    <w:rsid w:val="0009631C"/>
    <w:rsid w:val="000A1D33"/>
    <w:rsid w:val="000C1EA8"/>
    <w:rsid w:val="000C2FDC"/>
    <w:rsid w:val="000C3BC0"/>
    <w:rsid w:val="000E5904"/>
    <w:rsid w:val="00104B54"/>
    <w:rsid w:val="001173AA"/>
    <w:rsid w:val="0012598C"/>
    <w:rsid w:val="00186560"/>
    <w:rsid w:val="001D2BAF"/>
    <w:rsid w:val="001D2F18"/>
    <w:rsid w:val="00202DE3"/>
    <w:rsid w:val="00204CC3"/>
    <w:rsid w:val="002058B7"/>
    <w:rsid w:val="00212C69"/>
    <w:rsid w:val="00226AB4"/>
    <w:rsid w:val="002315D2"/>
    <w:rsid w:val="00260B8E"/>
    <w:rsid w:val="00261CD2"/>
    <w:rsid w:val="00281D22"/>
    <w:rsid w:val="002844F7"/>
    <w:rsid w:val="003013A2"/>
    <w:rsid w:val="00334079"/>
    <w:rsid w:val="0034624B"/>
    <w:rsid w:val="00353E4C"/>
    <w:rsid w:val="00393F22"/>
    <w:rsid w:val="00394661"/>
    <w:rsid w:val="003A0FE7"/>
    <w:rsid w:val="003D0567"/>
    <w:rsid w:val="004070C2"/>
    <w:rsid w:val="00412110"/>
    <w:rsid w:val="004218BF"/>
    <w:rsid w:val="00436CCD"/>
    <w:rsid w:val="004712BA"/>
    <w:rsid w:val="00477AE8"/>
    <w:rsid w:val="00480548"/>
    <w:rsid w:val="004F1FE9"/>
    <w:rsid w:val="0050398D"/>
    <w:rsid w:val="00505829"/>
    <w:rsid w:val="0050760A"/>
    <w:rsid w:val="00520CA8"/>
    <w:rsid w:val="00550E87"/>
    <w:rsid w:val="0055541C"/>
    <w:rsid w:val="00575457"/>
    <w:rsid w:val="00576665"/>
    <w:rsid w:val="005A0E5A"/>
    <w:rsid w:val="005B01EF"/>
    <w:rsid w:val="005C2D1C"/>
    <w:rsid w:val="005F4EEC"/>
    <w:rsid w:val="00625B15"/>
    <w:rsid w:val="00631069"/>
    <w:rsid w:val="00634991"/>
    <w:rsid w:val="00634D85"/>
    <w:rsid w:val="006910F0"/>
    <w:rsid w:val="006A35DE"/>
    <w:rsid w:val="006B1292"/>
    <w:rsid w:val="006B71F0"/>
    <w:rsid w:val="006C3A84"/>
    <w:rsid w:val="00716267"/>
    <w:rsid w:val="007252DF"/>
    <w:rsid w:val="007366B8"/>
    <w:rsid w:val="00761B1D"/>
    <w:rsid w:val="00765845"/>
    <w:rsid w:val="00781649"/>
    <w:rsid w:val="007A53E6"/>
    <w:rsid w:val="007B0CA1"/>
    <w:rsid w:val="007E2792"/>
    <w:rsid w:val="0082101B"/>
    <w:rsid w:val="0084004A"/>
    <w:rsid w:val="00840392"/>
    <w:rsid w:val="00852202"/>
    <w:rsid w:val="00863BDF"/>
    <w:rsid w:val="00893C31"/>
    <w:rsid w:val="008E3263"/>
    <w:rsid w:val="009361D0"/>
    <w:rsid w:val="009562F9"/>
    <w:rsid w:val="009871F4"/>
    <w:rsid w:val="009C1BD7"/>
    <w:rsid w:val="009D0823"/>
    <w:rsid w:val="00A009C3"/>
    <w:rsid w:val="00A424AD"/>
    <w:rsid w:val="00A44914"/>
    <w:rsid w:val="00A50E20"/>
    <w:rsid w:val="00A642BA"/>
    <w:rsid w:val="00A70D07"/>
    <w:rsid w:val="00A86AB3"/>
    <w:rsid w:val="00AB266D"/>
    <w:rsid w:val="00AC038F"/>
    <w:rsid w:val="00AC5ED7"/>
    <w:rsid w:val="00B3428C"/>
    <w:rsid w:val="00B40F1A"/>
    <w:rsid w:val="00B44734"/>
    <w:rsid w:val="00B810B9"/>
    <w:rsid w:val="00C03E7F"/>
    <w:rsid w:val="00C32B89"/>
    <w:rsid w:val="00C727D0"/>
    <w:rsid w:val="00C729CD"/>
    <w:rsid w:val="00C92444"/>
    <w:rsid w:val="00CB0F20"/>
    <w:rsid w:val="00CC6A13"/>
    <w:rsid w:val="00D125FA"/>
    <w:rsid w:val="00D62DE8"/>
    <w:rsid w:val="00D9779F"/>
    <w:rsid w:val="00DC3BFE"/>
    <w:rsid w:val="00DC4AD0"/>
    <w:rsid w:val="00DE2A7E"/>
    <w:rsid w:val="00DE43CC"/>
    <w:rsid w:val="00E254C9"/>
    <w:rsid w:val="00E61DB5"/>
    <w:rsid w:val="00EE188E"/>
    <w:rsid w:val="00EF6B7A"/>
    <w:rsid w:val="00EF78E8"/>
    <w:rsid w:val="00F22684"/>
    <w:rsid w:val="00F378AB"/>
    <w:rsid w:val="00F53687"/>
    <w:rsid w:val="00F737CF"/>
    <w:rsid w:val="00F837BB"/>
    <w:rsid w:val="00FD2770"/>
    <w:rsid w:val="00FD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BDF"/>
    <w:rPr>
      <w:rFonts w:ascii="Times New Roman" w:eastAsia="Times New Roman" w:hAnsi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863BDF"/>
    <w:pPr>
      <w:keepNext/>
      <w:outlineLvl w:val="2"/>
    </w:pPr>
    <w:rPr>
      <w:rFonts w:ascii="Arial" w:hAnsi="Arial" w:cs="Arial"/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863BDF"/>
    <w:rPr>
      <w:rFonts w:ascii="Arial" w:hAnsi="Arial" w:cs="Arial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B44734"/>
    <w:rPr>
      <w:rFonts w:cs="Times New Roman"/>
    </w:rPr>
  </w:style>
  <w:style w:type="paragraph" w:styleId="Zpat">
    <w:name w:val="footer"/>
    <w:basedOn w:val="Normln"/>
    <w:link w:val="ZpatChar"/>
    <w:uiPriority w:val="99"/>
    <w:rsid w:val="00B447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B4473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B44734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4473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863BDF"/>
    <w:pPr>
      <w:jc w:val="both"/>
    </w:pPr>
    <w:rPr>
      <w:rFonts w:ascii="Arial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63BDF"/>
    <w:rPr>
      <w:rFonts w:ascii="Arial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863B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77A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Výrobek :                                                                              Datum aktualizace: 30</vt:lpstr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Výrobek :                                                                              Datum aktualizace: 30</dc:title>
  <dc:creator>Prikryl</dc:creator>
  <cp:lastModifiedBy>Pokladna</cp:lastModifiedBy>
  <cp:revision>2</cp:revision>
  <dcterms:created xsi:type="dcterms:W3CDTF">2023-06-02T13:54:00Z</dcterms:created>
  <dcterms:modified xsi:type="dcterms:W3CDTF">2023-06-02T13:54:00Z</dcterms:modified>
</cp:coreProperties>
</file>